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71A" w:rsidRPr="0006713D" w:rsidRDefault="008C471A" w:rsidP="0006713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6713D" w:rsidRPr="0006713D" w:rsidRDefault="0006713D" w:rsidP="0006713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iCs/>
          <w:color w:val="414141"/>
          <w:sz w:val="28"/>
          <w:szCs w:val="28"/>
        </w:rPr>
      </w:pPr>
      <w:r w:rsidRPr="0006713D">
        <w:rPr>
          <w:rFonts w:ascii="Times New Roman" w:eastAsia="Times New Roman" w:hAnsi="Times New Roman" w:cs="Times New Roman"/>
          <w:b/>
          <w:i/>
          <w:iCs/>
          <w:color w:val="414141"/>
          <w:sz w:val="28"/>
          <w:szCs w:val="28"/>
        </w:rPr>
        <w:t xml:space="preserve">Порядок обжалования нормативных правовых актов </w:t>
      </w:r>
    </w:p>
    <w:p w:rsidR="0006713D" w:rsidRPr="0006713D" w:rsidRDefault="0006713D" w:rsidP="000671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713D" w:rsidRPr="0006713D" w:rsidRDefault="0006713D" w:rsidP="000671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Нормативно-правовые акты – это обоснованный и в большинстве случаев полностью соответствующий законодательству инструмент для урегулирования правовых отношений, однако предусмотреть все возможные ситуации невозможно - в некоторых случаях нормативно-правовые акты могут серьезно нарушить права и свободы гражданина, которые гарантированы ему Конституцией Российской Федерации. Эту сложную ситуацию усугубляет ещё и то, что гражданин, являющийся реальной жертвой недальновидно составленного нормативно-правового акта, чаще всего не осознает (частично или полностью) ущемление своих прав и посредством подобного прецедента может открыть путь для дальнейшего нарушения прав и свобод других граждан в ходе родственных судебных процессов. Для того</w:t>
      </w:r>
      <w:proofErr w:type="gramStart"/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,</w:t>
      </w:r>
      <w:proofErr w:type="gramEnd"/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 xml:space="preserve"> чтобы этого не произошло, необходим профессиональный анализ всех обстоятельств конфликта и соответствующего НПА, что может произвести только квалифицированный специалист, обладающий достаточным опытом в данной сфере. </w:t>
      </w:r>
    </w:p>
    <w:p w:rsidR="0006713D" w:rsidRPr="0006713D" w:rsidRDefault="0006713D" w:rsidP="000671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Другой ситуацией, в которой оспаривание НПА или решений государственных органов становится актуальным, является сложный судебный процесс, в ходе которого некоторые нарушения со стороны НПА не очевидны, однако их обнаружение способно в корне изменить ход всего разбирательство. Для того</w:t>
      </w:r>
      <w:proofErr w:type="gramStart"/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,</w:t>
      </w:r>
      <w:proofErr w:type="gramEnd"/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 xml:space="preserve"> чтобы суметь распознать такие тонкости судебного дела, необходим профессиональный юридический взгляд на судебное развитие конфликта и его обстоятельства, способный “отделить зерна от плевел” и выявить действительно спорные моменты. Эти особенности, могущие сильнейшим образом повлиять на исход конфликта, в большинстве случаев не считаются первостепенными, что может привести впоследствии к неприятным сюрпризам, разрешить которые будет сложно даже опытному и компетентному юристу. Таким образом, в очередной раз подтверждается необходимость участия в серьезных правовых спорах проверенного юриста – именно он способен идеально структурировать всю относящуюся к делу информацию и пустить её в ход. </w:t>
      </w:r>
    </w:p>
    <w:p w:rsidR="0006713D" w:rsidRPr="0006713D" w:rsidRDefault="0006713D" w:rsidP="000671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В соответствии с </w:t>
      </w:r>
      <w:hyperlink r:id="rId5" w:history="1">
        <w:proofErr w:type="gramStart"/>
        <w:r w:rsidRPr="0006713D">
          <w:rPr>
            <w:rFonts w:ascii="Times New Roman" w:eastAsia="Times New Roman" w:hAnsi="Times New Roman" w:cs="Times New Roman"/>
            <w:b/>
            <w:bCs/>
            <w:color w:val="2E799D"/>
            <w:sz w:val="28"/>
            <w:szCs w:val="28"/>
          </w:rPr>
          <w:t>ч</w:t>
        </w:r>
        <w:proofErr w:type="gramEnd"/>
        <w:r w:rsidRPr="0006713D">
          <w:rPr>
            <w:rFonts w:ascii="Times New Roman" w:eastAsia="Times New Roman" w:hAnsi="Times New Roman" w:cs="Times New Roman"/>
            <w:b/>
            <w:bCs/>
            <w:color w:val="2E799D"/>
            <w:sz w:val="28"/>
            <w:szCs w:val="28"/>
          </w:rPr>
          <w:t>. 1 ст.46 Конституции РФ</w:t>
        </w:r>
      </w:hyperlink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 каждому гарантируется судебная защита его прав и свобод. Частью 2 ст.46 Конституции РФ установлено, что решения и действия (бездействие) органов государственной власти, органов местного самоуправления, общественных объединений и должностных лиц могут быть обжалованы в суд. Возможность беспрепятственно обращаться в суд за защитой своих прав, нарушенных неправомерными действиями государственных органов, является одним из основных принципов правового государства.  </w:t>
      </w:r>
    </w:p>
    <w:p w:rsidR="0006713D" w:rsidRPr="0006713D" w:rsidRDefault="0006713D" w:rsidP="000671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proofErr w:type="gramStart"/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В соответствии со </w:t>
      </w:r>
      <w:hyperlink r:id="rId6" w:history="1">
        <w:r w:rsidRPr="0006713D">
          <w:rPr>
            <w:rFonts w:ascii="Times New Roman" w:eastAsia="Times New Roman" w:hAnsi="Times New Roman" w:cs="Times New Roman"/>
            <w:b/>
            <w:bCs/>
            <w:color w:val="2E799D"/>
            <w:sz w:val="28"/>
            <w:szCs w:val="28"/>
          </w:rPr>
          <w:t>ст.12, 13 ГК РФ </w:t>
        </w:r>
      </w:hyperlink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 xml:space="preserve">одним из способов защиты нарушенных гражданских прав юридических и физических лиц является признание судом недействительными не соответствующих закону или иным правовым актам и нарушающих гражданские права и охраняемые законом интересы граждан либо юридических лиц ненормативных актов </w:t>
      </w:r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lastRenderedPageBreak/>
        <w:t>государственных органов или органов местного самоуправления, а в случаях, предусмотренных законом, также и нормативных актов.  </w:t>
      </w:r>
      <w:proofErr w:type="gramEnd"/>
    </w:p>
    <w:p w:rsidR="0006713D" w:rsidRPr="0006713D" w:rsidRDefault="0006713D" w:rsidP="0006713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14141"/>
          <w:sz w:val="28"/>
          <w:szCs w:val="28"/>
        </w:rPr>
      </w:pPr>
      <w:hyperlink r:id="rId7" w:history="1">
        <w:proofErr w:type="gramStart"/>
        <w:r w:rsidRPr="0006713D">
          <w:rPr>
            <w:rFonts w:ascii="Times New Roman" w:eastAsia="Times New Roman" w:hAnsi="Times New Roman" w:cs="Times New Roman"/>
            <w:b/>
            <w:bCs/>
            <w:color w:val="2E799D"/>
            <w:sz w:val="28"/>
            <w:szCs w:val="28"/>
          </w:rPr>
          <w:t>Статьей 1 Закона РФ от 27 апреля 1993 г. N 4866-I "Об обжаловании в суд действий и решений, нарушающих права и свободы граждан"</w:t>
        </w:r>
      </w:hyperlink>
      <w:r w:rsidRPr="0006713D">
        <w:rPr>
          <w:rFonts w:ascii="Times New Roman" w:eastAsia="Times New Roman" w:hAnsi="Times New Roman" w:cs="Times New Roman"/>
          <w:color w:val="414141"/>
          <w:sz w:val="28"/>
          <w:szCs w:val="28"/>
        </w:rPr>
        <w:t>; также установлено, что каждый гражданин имеет право обратиться с жалобой в суд, если считает, что неправомерными действиями (решениями) государственных органов, органов местного самоуправления или должностных лиц, государственных служащих нарушены его права и свободы. </w:t>
      </w:r>
      <w:proofErr w:type="gramEnd"/>
    </w:p>
    <w:sectPr w:rsidR="0006713D" w:rsidRPr="0006713D" w:rsidSect="0006713D">
      <w:type w:val="continuous"/>
      <w:pgSz w:w="11906" w:h="16838"/>
      <w:pgMar w:top="993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471A"/>
    <w:rsid w:val="00037CD9"/>
    <w:rsid w:val="0006713D"/>
    <w:rsid w:val="000A067C"/>
    <w:rsid w:val="000D62AC"/>
    <w:rsid w:val="000F7F27"/>
    <w:rsid w:val="00371E3F"/>
    <w:rsid w:val="00436A54"/>
    <w:rsid w:val="005763C5"/>
    <w:rsid w:val="00715EA4"/>
    <w:rsid w:val="00822AD3"/>
    <w:rsid w:val="008504AF"/>
    <w:rsid w:val="008C26D5"/>
    <w:rsid w:val="008C471A"/>
    <w:rsid w:val="00AA2C86"/>
    <w:rsid w:val="00B620E0"/>
    <w:rsid w:val="00C56E40"/>
    <w:rsid w:val="00C634C7"/>
    <w:rsid w:val="00CB3865"/>
    <w:rsid w:val="00D92FE1"/>
    <w:rsid w:val="00D97A79"/>
    <w:rsid w:val="00E74EF4"/>
    <w:rsid w:val="00E8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6713D"/>
  </w:style>
  <w:style w:type="character" w:styleId="a3">
    <w:name w:val="Hyperlink"/>
    <w:basedOn w:val="a0"/>
    <w:uiPriority w:val="99"/>
    <w:semiHidden/>
    <w:unhideWhenUsed/>
    <w:rsid w:val="000671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0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8081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hmao.ru/bitrix/rk.php?event1=file&amp;event2=download&amp;goto=%2Fregulatory%2Fappeals%2Ffiles%2FStat1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dmhmao.ru/bitrix/rk.php?event1=file&amp;event2=download&amp;goto=%2Fregulatory%2Fappeals%2Ffiles%2FStat12.doc" TargetMode="External"/><Relationship Id="rId5" Type="http://schemas.openxmlformats.org/officeDocument/2006/relationships/hyperlink" Target="http://admhmao.ru/bitrix/rk.php?event1=file&amp;event2=download&amp;goto=%2Fregulatory%2Fappeals%2Ffiles%2FStat46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BA00F-69BE-4077-9333-09DBEFC0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2</cp:revision>
  <cp:lastPrinted>2016-06-16T11:29:00Z</cp:lastPrinted>
  <dcterms:created xsi:type="dcterms:W3CDTF">2016-06-16T12:04:00Z</dcterms:created>
  <dcterms:modified xsi:type="dcterms:W3CDTF">2016-06-16T12:04:00Z</dcterms:modified>
</cp:coreProperties>
</file>